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405F5795" w:rsidR="001941ED" w:rsidRPr="00581445" w:rsidRDefault="00581445" w:rsidP="00581445">
      <w:pPr>
        <w:pStyle w:val="Default"/>
        <w:rPr>
          <w:color w:val="auto"/>
          <w:sz w:val="22"/>
          <w:szCs w:val="22"/>
        </w:rPr>
      </w:pPr>
      <w:r w:rsidRPr="00581445">
        <w:rPr>
          <w:sz w:val="22"/>
          <w:szCs w:val="22"/>
        </w:rPr>
        <w:t>The Open</w:t>
      </w:r>
      <w:r w:rsidR="00F73277">
        <w:rPr>
          <w:sz w:val="22"/>
          <w:szCs w:val="22"/>
        </w:rPr>
        <w:t xml:space="preserve"> </w:t>
      </w:r>
      <w:r w:rsidRPr="00581445">
        <w:rPr>
          <w:sz w:val="22"/>
          <w:szCs w:val="22"/>
        </w:rPr>
        <w:t>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w:t>
      </w:r>
      <w:r w:rsidR="00F73277">
        <w:rPr>
          <w:sz w:val="22"/>
          <w:szCs w:val="22"/>
        </w:rPr>
        <w:t xml:space="preserve"> </w:t>
      </w:r>
      <w:r w:rsidRPr="00581445">
        <w:rPr>
          <w:sz w:val="22"/>
          <w:szCs w:val="22"/>
        </w:rPr>
        <w:t>SAFELY service.  While each GP practice remains the data controller of its own patient data, they are required under the provisions of s259 of the Health and Social Care Act 2012 to provide access to de-identified (pseudonymised) patient data through the Open</w:t>
      </w:r>
      <w:r w:rsidR="00F73277">
        <w:rPr>
          <w:sz w:val="22"/>
          <w:szCs w:val="22"/>
        </w:rPr>
        <w:t xml:space="preserve"> </w:t>
      </w:r>
      <w:r w:rsidRPr="00581445">
        <w:rPr>
          <w:sz w:val="22"/>
          <w:szCs w:val="22"/>
        </w:rPr>
        <w:t>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24AFBABC"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Open</w:t>
      </w:r>
      <w:r w:rsidR="00F73277">
        <w:rPr>
          <w:rFonts w:ascii="Arial" w:hAnsi="Arial" w:cs="Arial"/>
          <w:color w:val="000000"/>
          <w:sz w:val="22"/>
          <w:szCs w:val="22"/>
        </w:rPr>
        <w:t xml:space="preserve"> </w:t>
      </w:r>
      <w:r w:rsidRPr="00581445">
        <w:rPr>
          <w:rFonts w:ascii="Arial" w:hAnsi="Arial" w:cs="Arial"/>
          <w:color w:val="000000"/>
          <w:sz w:val="22"/>
          <w:szCs w:val="22"/>
        </w:rPr>
        <w:t xml:space="preserve">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5BFDD85D"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w:t>
      </w:r>
      <w:r w:rsidR="00F73277">
        <w:rPr>
          <w:rFonts w:ascii="Arial" w:hAnsi="Arial" w:cs="Arial"/>
          <w:color w:val="000000"/>
          <w:sz w:val="22"/>
          <w:szCs w:val="22"/>
        </w:rPr>
        <w:t xml:space="preserve"> </w:t>
      </w:r>
      <w:r w:rsidRPr="00581445">
        <w:rPr>
          <w:rFonts w:ascii="Arial" w:hAnsi="Arial" w:cs="Arial"/>
          <w:color w:val="000000"/>
          <w:sz w:val="22"/>
          <w:szCs w:val="22"/>
        </w:rPr>
        <w:t>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w:t>
      </w:r>
      <w:r w:rsidR="00F73277">
        <w:rPr>
          <w:rFonts w:ascii="Arial" w:hAnsi="Arial" w:cs="Arial"/>
          <w:color w:val="000000"/>
          <w:sz w:val="22"/>
          <w:szCs w:val="22"/>
        </w:rPr>
        <w:t xml:space="preserve"> </w:t>
      </w:r>
      <w:r w:rsidRPr="00581445">
        <w:rPr>
          <w:rFonts w:ascii="Arial" w:hAnsi="Arial" w:cs="Arial"/>
          <w:color w:val="000000"/>
          <w:sz w:val="22"/>
          <w:szCs w:val="22"/>
        </w:rPr>
        <w:t>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345AF3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F73277">
        <w:rPr>
          <w:rFonts w:ascii="Arial" w:hAnsi="Arial" w:cs="Arial"/>
          <w:sz w:val="22"/>
          <w:szCs w:val="22"/>
        </w:rPr>
        <w:t>MAGNA GROUP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4F0E63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F73277">
        <w:rPr>
          <w:rFonts w:ascii="Arial" w:hAnsi="Arial" w:cs="Arial"/>
          <w:bdr w:val="none" w:sz="0" w:space="0" w:color="auto" w:frame="1"/>
          <w:shd w:val="clear" w:color="auto" w:fill="FFFFFF"/>
          <w:lang w:eastAsia="en-GB"/>
        </w:rPr>
        <w:t>MAGNA GROUP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BAEDB4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F73277">
        <w:rPr>
          <w:rFonts w:ascii="Arial" w:hAnsi="Arial" w:cs="Arial"/>
          <w:bdr w:val="none" w:sz="0" w:space="0" w:color="auto" w:frame="1"/>
          <w:shd w:val="clear" w:color="auto" w:fill="FFFFFF"/>
          <w:lang w:eastAsia="en-GB"/>
        </w:rPr>
        <w:t xml:space="preserve">MAGNA GROUP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F5B8" w14:textId="77777777" w:rsidR="00234116" w:rsidRDefault="00234116" w:rsidP="00A24A83">
      <w:pPr>
        <w:spacing w:after="0" w:line="240" w:lineRule="auto"/>
      </w:pPr>
      <w:r>
        <w:separator/>
      </w:r>
    </w:p>
  </w:endnote>
  <w:endnote w:type="continuationSeparator" w:id="0">
    <w:p w14:paraId="1B25A337" w14:textId="77777777" w:rsidR="00234116" w:rsidRDefault="00234116"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5D9E2B9"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F73277">
      <w:t>MAGNA</w:t>
    </w:r>
    <w:proofErr w:type="gramEnd"/>
    <w:r w:rsidR="00F73277">
      <w:t xml:space="preserve"> GROUP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BF9A" w14:textId="77777777" w:rsidR="00234116" w:rsidRDefault="00234116" w:rsidP="00A24A83">
      <w:pPr>
        <w:spacing w:after="0" w:line="240" w:lineRule="auto"/>
      </w:pPr>
      <w:r>
        <w:separator/>
      </w:r>
    </w:p>
  </w:footnote>
  <w:footnote w:type="continuationSeparator" w:id="0">
    <w:p w14:paraId="2056C061" w14:textId="77777777" w:rsidR="00234116" w:rsidRDefault="00234116"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34116"/>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67C4"/>
    <w:rsid w:val="00C45F7A"/>
    <w:rsid w:val="00C70A58"/>
    <w:rsid w:val="00C70E6B"/>
    <w:rsid w:val="00CE1FDB"/>
    <w:rsid w:val="00D62D42"/>
    <w:rsid w:val="00DC2632"/>
    <w:rsid w:val="00DE7AF8"/>
    <w:rsid w:val="00E21CD5"/>
    <w:rsid w:val="00ED4FE8"/>
    <w:rsid w:val="00F6392A"/>
    <w:rsid w:val="00F73277"/>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2023-06-01T10:16:00Z</dcterms:created>
  <dcterms:modified xsi:type="dcterms:W3CDTF">2023-06-01T10:16:00Z</dcterms:modified>
</cp:coreProperties>
</file>